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741C3" w14:textId="77777777" w:rsidR="008562B0" w:rsidRPr="008562B0" w:rsidRDefault="008562B0" w:rsidP="0085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pacing w:val="20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spacing w:val="20"/>
          <w:kern w:val="1"/>
          <w:lang w:val="es-ES"/>
        </w:rPr>
        <w:t>Defiendo conceptos: Igualdad de género</w:t>
      </w:r>
    </w:p>
    <w:p w14:paraId="31D2A26B" w14:textId="77777777" w:rsidR="008562B0" w:rsidRPr="008562B0" w:rsidRDefault="008562B0" w:rsidP="0085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pacing w:val="20"/>
          <w:kern w:val="1"/>
          <w:lang w:val="es-ES"/>
        </w:rPr>
      </w:pPr>
    </w:p>
    <w:p w14:paraId="78ADBCA2" w14:textId="77777777" w:rsidR="008562B0" w:rsidRPr="008562B0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>El concepto de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 xml:space="preserve"> igualdad 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es a menudo controvertido, sobre todo cuando hablamos de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de género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. Vivimos un momento en el que hablar de igualdad de género es hoy sinónimo de debate. Para algunas personas es absurdo seguir hablando de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 xml:space="preserve">igualdad entre los sexos 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>cuando es una cuestión hace tiempo resuelta. Para otras personas es un concepto que supone rechazo “</w:t>
      </w:r>
      <w:r w:rsidRPr="008562B0">
        <w:rPr>
          <w:rFonts w:ascii="Times New Roman" w:hAnsi="Times New Roman" w:cs="Times New Roman"/>
          <w:i/>
          <w:iCs/>
          <w:color w:val="262626"/>
          <w:kern w:val="1"/>
          <w:lang w:val="es-ES"/>
        </w:rPr>
        <w:t>ya están las feministas con el tema de la igualdad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”, frases similares las </w:t>
      </w:r>
      <w:hyperlink r:id="rId6" w:history="1">
        <w:r w:rsidRPr="008562B0">
          <w:rPr>
            <w:rFonts w:ascii="Times New Roman" w:hAnsi="Times New Roman" w:cs="Times New Roman"/>
            <w:color w:val="224E00"/>
            <w:kern w:val="1"/>
            <w:lang w:val="es-ES"/>
          </w:rPr>
          <w:t>escuchamos quienes trabajamos</w:t>
        </w:r>
      </w:hyperlink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 estos temas.</w:t>
      </w:r>
    </w:p>
    <w:p w14:paraId="3C2A83EB" w14:textId="77777777" w:rsidR="008562B0" w:rsidRPr="008562B0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Se cuestiona que exista un </w:t>
      </w:r>
      <w:r w:rsidRPr="008562B0">
        <w:rPr>
          <w:rFonts w:ascii="Times New Roman" w:hAnsi="Times New Roman" w:cs="Times New Roman"/>
          <w:i/>
          <w:iCs/>
          <w:color w:val="262626"/>
          <w:kern w:val="1"/>
          <w:lang w:val="es-ES"/>
        </w:rPr>
        <w:t>Ministerio de Igualdad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una </w:t>
      </w:r>
      <w:r w:rsidRPr="008562B0">
        <w:rPr>
          <w:rFonts w:ascii="Times New Roman" w:hAnsi="Times New Roman" w:cs="Times New Roman"/>
          <w:i/>
          <w:iCs/>
          <w:color w:val="262626"/>
          <w:kern w:val="1"/>
          <w:lang w:val="es-ES"/>
        </w:rPr>
        <w:t xml:space="preserve">Ley de Igualdad de Oportunidades, 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que se implanten Planes de igualdad en las empresas, en definitiva, se cuestiona  el concepto de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de género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>.</w:t>
      </w:r>
    </w:p>
    <w:p w14:paraId="4613ABF5" w14:textId="77777777" w:rsidR="008562B0" w:rsidRPr="008562B0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Es importante señalar que hablar de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de género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 no implica negar que existen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diferencias entre los sexos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sino defender que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mujeres y hombres tenemos los mismos derechos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que unas y otros debemos tener libertad para escoger nuestra propia vida sin que por ello la sociedad nos marque.  La igualdad es, como dice Ángeles Jiménez Perona, </w:t>
      </w:r>
      <w:r w:rsidRPr="008562B0">
        <w:rPr>
          <w:rFonts w:ascii="Times New Roman" w:hAnsi="Times New Roman" w:cs="Times New Roman"/>
          <w:i/>
          <w:iCs/>
          <w:color w:val="262626"/>
          <w:kern w:val="1"/>
          <w:lang w:val="es-ES"/>
        </w:rPr>
        <w:t>“un modelo general de relación recíproca entre individuos que se reconocen mutuamente sus diferencias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>”. Es decir, no estamos hablando de que mujeres y hombres sean iguales, homogéneos, sino que tengan los mismos derechos, las mismas oportunidades.</w:t>
      </w:r>
    </w:p>
    <w:p w14:paraId="7BB8AAD2" w14:textId="77777777" w:rsidR="008562B0" w:rsidRPr="008562B0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Podemos hablar de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ante la ley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según la </w:t>
      </w:r>
      <w:hyperlink r:id="rId7" w:history="1">
        <w:r w:rsidRPr="008562B0">
          <w:rPr>
            <w:rFonts w:ascii="Times New Roman" w:hAnsi="Times New Roman" w:cs="Times New Roman"/>
            <w:b/>
            <w:bCs/>
            <w:color w:val="224E00"/>
            <w:kern w:val="1"/>
            <w:lang w:val="es-ES"/>
          </w:rPr>
          <w:t>RAE</w:t>
        </w:r>
      </w:hyperlink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:</w:t>
      </w:r>
    </w:p>
    <w:p w14:paraId="767E2BCD" w14:textId="77777777" w:rsidR="008562B0" w:rsidRPr="008562B0" w:rsidRDefault="008562B0" w:rsidP="008562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>“</w:t>
      </w:r>
      <w:r w:rsidRPr="008562B0">
        <w:rPr>
          <w:rFonts w:ascii="Times New Roman" w:hAnsi="Times New Roman" w:cs="Times New Roman"/>
          <w:i/>
          <w:iCs/>
          <w:color w:val="262626"/>
          <w:kern w:val="1"/>
          <w:lang w:val="es-ES"/>
        </w:rPr>
        <w:t>Principio que reconoce a todos los ciudadanos capacidad para los mismos derechos”.</w:t>
      </w:r>
    </w:p>
    <w:p w14:paraId="61635EDE" w14:textId="77777777" w:rsidR="008562B0" w:rsidRPr="008562B0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Parece claro que todos los ciudadanos tienen la misma capacidad y derechos, pero ¿Y las ciudadanas? Este no es un problema baladí, ya que sabemos que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 xml:space="preserve">históricamente se eliminó a las mujeres y a las/os esclavas/os del derecho a ciudadanía. 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Hoy día la mayoría de los países reconocen los mismos derechos a mujeres y hombres, aunque nunca debemos olvidarnos de que aún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hay muchas mujeres en el mundo a las que se les niega el derecho a la igualdad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>, que siguen siendo moneda de cambio y están sometidas a los hombres.</w:t>
      </w:r>
    </w:p>
    <w:p w14:paraId="3C3B4D2E" w14:textId="77777777" w:rsidR="008562B0" w:rsidRPr="008562B0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La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de género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 es, en definitiva,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equidad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libertad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>, “</w:t>
      </w:r>
      <w:r w:rsidRPr="008562B0">
        <w:rPr>
          <w:rFonts w:ascii="Times New Roman" w:hAnsi="Times New Roman" w:cs="Times New Roman"/>
          <w:i/>
          <w:iCs/>
          <w:color w:val="262626"/>
          <w:kern w:val="1"/>
          <w:lang w:val="es-ES"/>
        </w:rPr>
        <w:t xml:space="preserve">libertad para tener educación, libertad para tener soltería, libertad para tener un matrimonio que se disuelva”. 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Para que las mujeres y los hombres logremos una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real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 es necesario que en todos los campos de la sociedad, pero en especial en el mundo empresarial y en el familiar, se eliminen los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 xml:space="preserve">roles 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que impiden que las mujeres y los hombres desarrollen todas sus capacidades. Hablar de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igualdad de género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 es eliminar las barreras que impiden que las mujeres lleguen a puestos de responsabilidad, lideren organizaciones, países.</w:t>
      </w:r>
    </w:p>
    <w:p w14:paraId="4A0CB214" w14:textId="77777777" w:rsidR="00462408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lang w:val="es-ES"/>
        </w:rPr>
      </w:pP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Ya hemos hablado de que a veces pueden ser necesarias </w:t>
      </w:r>
      <w:hyperlink r:id="rId8" w:history="1">
        <w:r w:rsidRPr="008562B0">
          <w:rPr>
            <w:rFonts w:ascii="Times New Roman" w:hAnsi="Times New Roman" w:cs="Times New Roman"/>
            <w:b/>
            <w:bCs/>
            <w:color w:val="224E00"/>
            <w:kern w:val="1"/>
            <w:lang w:val="es-ES"/>
          </w:rPr>
          <w:t>acciones positivas</w:t>
        </w:r>
        <w:r w:rsidRPr="008562B0">
          <w:rPr>
            <w:rFonts w:ascii="Times New Roman" w:hAnsi="Times New Roman" w:cs="Times New Roman"/>
            <w:color w:val="224E00"/>
            <w:kern w:val="1"/>
            <w:lang w:val="es-ES"/>
          </w:rPr>
          <w:t xml:space="preserve"> </w:t>
        </w:r>
      </w:hyperlink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en el mercado laboral para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eliminar las desigualdades existentes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pero también es necesario que los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cambios lleguen al ámbito doméstico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, para que mujeres y hombres se </w:t>
      </w:r>
      <w:r w:rsidRPr="008562B0">
        <w:rPr>
          <w:rFonts w:ascii="Times New Roman" w:hAnsi="Times New Roman" w:cs="Times New Roman"/>
          <w:b/>
          <w:bCs/>
          <w:color w:val="262626"/>
          <w:kern w:val="1"/>
          <w:lang w:val="es-ES"/>
        </w:rPr>
        <w:t>corresponsabilicen</w:t>
      </w:r>
      <w:r w:rsidRPr="008562B0">
        <w:rPr>
          <w:rFonts w:ascii="Times New Roman" w:hAnsi="Times New Roman" w:cs="Times New Roman"/>
          <w:color w:val="262626"/>
          <w:kern w:val="1"/>
          <w:lang w:val="es-ES"/>
        </w:rPr>
        <w:t xml:space="preserve"> de las tareas domésticas y del cuidado de las</w:t>
      </w:r>
      <w:r>
        <w:rPr>
          <w:rFonts w:ascii="Times New Roman" w:hAnsi="Times New Roman" w:cs="Times New Roman"/>
          <w:color w:val="262626"/>
          <w:kern w:val="1"/>
          <w:lang w:val="es-ES"/>
        </w:rPr>
        <w:t xml:space="preserve"> personas dependientes. </w:t>
      </w:r>
    </w:p>
    <w:p w14:paraId="64189755" w14:textId="77777777" w:rsidR="0067483A" w:rsidRPr="0067483A" w:rsidRDefault="0067483A" w:rsidP="00674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0"/>
          <w:szCs w:val="20"/>
          <w:lang w:val="es-ES"/>
        </w:rPr>
      </w:pPr>
      <w:r w:rsidRPr="0067483A">
        <w:rPr>
          <w:rFonts w:ascii="Times New Roman" w:hAnsi="Times New Roman" w:cs="Times New Roman"/>
          <w:color w:val="262626"/>
          <w:sz w:val="20"/>
          <w:szCs w:val="20"/>
          <w:lang w:val="es-ES"/>
        </w:rPr>
        <w:t xml:space="preserve">« </w:t>
      </w:r>
      <w:hyperlink r:id="rId9" w:history="1">
        <w:r w:rsidRPr="0067483A">
          <w:rPr>
            <w:rFonts w:ascii="Times New Roman" w:hAnsi="Times New Roman" w:cs="Times New Roman"/>
            <w:color w:val="224E00"/>
            <w:sz w:val="20"/>
            <w:szCs w:val="20"/>
            <w:lang w:val="es-ES"/>
          </w:rPr>
          <w:t>Congreso internacional de directivas y profesionales. Máster de Género</w:t>
        </w:r>
      </w:hyperlink>
    </w:p>
    <w:p w14:paraId="1E729191" w14:textId="77777777" w:rsidR="0067483A" w:rsidRPr="0067483A" w:rsidRDefault="0067483A" w:rsidP="006748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/>
          <w:sz w:val="20"/>
          <w:szCs w:val="20"/>
          <w:lang w:val="es-ES"/>
        </w:rPr>
      </w:pPr>
      <w:hyperlink r:id="rId10" w:history="1">
        <w:r w:rsidRPr="0067483A">
          <w:rPr>
            <w:rFonts w:ascii="Times New Roman" w:hAnsi="Times New Roman" w:cs="Times New Roman"/>
            <w:color w:val="224E00"/>
            <w:sz w:val="20"/>
            <w:szCs w:val="20"/>
            <w:lang w:val="es-ES"/>
          </w:rPr>
          <w:t>Para combatir la violencia de género hay que promocionar la igualdad</w:t>
        </w:r>
      </w:hyperlink>
      <w:r w:rsidRPr="0067483A">
        <w:rPr>
          <w:rFonts w:ascii="Times New Roman" w:hAnsi="Times New Roman" w:cs="Times New Roman"/>
          <w:color w:val="262626"/>
          <w:sz w:val="20"/>
          <w:szCs w:val="20"/>
          <w:lang w:val="es-ES"/>
        </w:rPr>
        <w:t xml:space="preserve"> »</w:t>
      </w:r>
    </w:p>
    <w:p w14:paraId="2C471A8E" w14:textId="77777777" w:rsidR="008562B0" w:rsidRPr="0067483A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262626"/>
          <w:kern w:val="1"/>
          <w:sz w:val="20"/>
          <w:szCs w:val="20"/>
          <w:lang w:val="es-ES"/>
        </w:rPr>
      </w:pPr>
    </w:p>
    <w:p w14:paraId="3ED279E0" w14:textId="77777777" w:rsidR="008562B0" w:rsidRPr="0067483A" w:rsidRDefault="008562B0" w:rsidP="008562B0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i/>
          <w:color w:val="262626"/>
          <w:kern w:val="1"/>
          <w:sz w:val="20"/>
          <w:szCs w:val="20"/>
          <w:lang w:val="es-ES"/>
        </w:rPr>
      </w:pPr>
      <w:r w:rsidRPr="0067483A">
        <w:rPr>
          <w:rFonts w:ascii="Times New Roman" w:hAnsi="Times New Roman" w:cs="Times New Roman"/>
          <w:i/>
          <w:color w:val="262626"/>
          <w:kern w:val="1"/>
          <w:sz w:val="20"/>
          <w:szCs w:val="20"/>
          <w:lang w:val="es-ES"/>
        </w:rPr>
        <w:t>Plan de Igualdad</w:t>
      </w:r>
      <w:bookmarkStart w:id="0" w:name="_GoBack"/>
      <w:bookmarkEnd w:id="0"/>
    </w:p>
    <w:sectPr w:rsidR="008562B0" w:rsidRPr="0067483A" w:rsidSect="004624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B0"/>
    <w:rsid w:val="00462408"/>
    <w:rsid w:val="0067483A"/>
    <w:rsid w:val="008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89B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izas.wordpress.com/2009/02/24/formacion-en-igualdad-de-oportunidades/" TargetMode="External"/><Relationship Id="rId7" Type="http://schemas.openxmlformats.org/officeDocument/2006/relationships/hyperlink" Target="http://buscon.rae.es/draeI/SrvltConsulta?TIPO_BUS=3&amp;LEMA=igualdad" TargetMode="External"/><Relationship Id="rId8" Type="http://schemas.openxmlformats.org/officeDocument/2006/relationships/hyperlink" Target="http://brizas.wordpress.com/2010/05/17/definiendo-conceptos-accion-positiva/" TargetMode="External"/><Relationship Id="rId9" Type="http://schemas.openxmlformats.org/officeDocument/2006/relationships/hyperlink" Target="http://brizas.wordpress.com/2010/05/31/congreso-internacional-de-directivas-y-profesionales-master-de-genero/" TargetMode="External"/><Relationship Id="rId10" Type="http://schemas.openxmlformats.org/officeDocument/2006/relationships/hyperlink" Target="http://brizas.wordpress.com/2010/06/08/para-combatir-la-violencia-de-genero-hay-que-promocionar-la-igual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Villarreal Ariza</dc:creator>
  <cp:keywords/>
  <dc:description/>
  <cp:lastModifiedBy>Rafael Villarreal Ariza</cp:lastModifiedBy>
  <cp:revision>2</cp:revision>
  <dcterms:created xsi:type="dcterms:W3CDTF">2013-11-07T21:22:00Z</dcterms:created>
  <dcterms:modified xsi:type="dcterms:W3CDTF">2013-11-07T21:28:00Z</dcterms:modified>
</cp:coreProperties>
</file>